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4" w:rsidRDefault="009A5CAD">
      <w:pPr>
        <w:spacing w:line="220" w:lineRule="atLeast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</w:t>
      </w:r>
    </w:p>
    <w:p w:rsidR="001114A4" w:rsidRDefault="009A5CAD">
      <w:pPr>
        <w:spacing w:line="220" w:lineRule="atLeast"/>
        <w:jc w:val="center"/>
        <w:rPr>
          <w:rFonts w:asciiTheme="minorEastAsia" w:eastAsiaTheme="minorEastAsia" w:hAnsiTheme="minorEastAsia" w:cs="仿宋"/>
          <w:b/>
          <w:sz w:val="44"/>
          <w:szCs w:val="44"/>
          <w:lang w:eastAsia="zh-CN"/>
        </w:rPr>
      </w:pPr>
      <w:r>
        <w:rPr>
          <w:rFonts w:asciiTheme="minorEastAsia" w:eastAsiaTheme="minorEastAsia" w:hAnsiTheme="minorEastAsia" w:cs="仿宋" w:hint="eastAsia"/>
          <w:b/>
          <w:sz w:val="44"/>
          <w:szCs w:val="44"/>
          <w:lang w:eastAsia="zh-CN"/>
        </w:rPr>
        <w:t>广州安特卫普港口教育咨询有限公司</w:t>
      </w:r>
    </w:p>
    <w:p w:rsidR="001114A4" w:rsidRDefault="009A5CAD">
      <w:pPr>
        <w:spacing w:line="220" w:lineRule="atLeast"/>
        <w:jc w:val="center"/>
        <w:rPr>
          <w:rFonts w:asciiTheme="minorEastAsia" w:eastAsiaTheme="minorEastAsia" w:hAnsiTheme="minorEastAsia" w:cs="仿宋"/>
          <w:b/>
          <w:sz w:val="44"/>
          <w:szCs w:val="44"/>
          <w:lang w:eastAsia="zh-CN"/>
        </w:rPr>
      </w:pPr>
      <w:r>
        <w:rPr>
          <w:rFonts w:asciiTheme="minorEastAsia" w:eastAsiaTheme="minorEastAsia" w:hAnsiTheme="minorEastAsia" w:cs="仿宋" w:hint="eastAsia"/>
          <w:b/>
          <w:sz w:val="44"/>
          <w:szCs w:val="44"/>
          <w:lang w:eastAsia="zh-CN"/>
        </w:rPr>
        <w:t>(</w:t>
      </w:r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GAPEC</w:t>
      </w:r>
      <w:r>
        <w:rPr>
          <w:rFonts w:asciiTheme="minorEastAsia" w:eastAsiaTheme="minorEastAsia" w:hAnsiTheme="minorEastAsia" w:cs="仿宋" w:hint="eastAsia"/>
          <w:b/>
          <w:sz w:val="44"/>
          <w:szCs w:val="44"/>
          <w:lang w:eastAsia="zh-CN"/>
        </w:rPr>
        <w:t>)</w:t>
      </w:r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简介</w:t>
      </w:r>
    </w:p>
    <w:p w:rsidR="001114A4" w:rsidRDefault="009A5CAD" w:rsidP="00251608">
      <w:pPr>
        <w:ind w:firstLineChars="218" w:firstLine="698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</w:rPr>
        <w:t>广州安特卫普港口教育咨询有限公司（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Guangzhou-Antwerp Port Training &amp; Consultancy Co., </w:t>
      </w:r>
      <w:r>
        <w:rPr>
          <w:rFonts w:ascii="仿宋_GB2312" w:eastAsia="仿宋_GB2312" w:hAnsi="仿宋" w:cs="仿宋" w:hint="eastAsia"/>
          <w:sz w:val="32"/>
          <w:szCs w:val="32"/>
        </w:rPr>
        <w:t>Ltd</w:t>
      </w:r>
      <w:r>
        <w:rPr>
          <w:rFonts w:ascii="仿宋_GB2312" w:eastAsia="仿宋_GB2312" w:hAnsi="仿宋" w:cs="仿宋" w:hint="eastAsia"/>
          <w:sz w:val="32"/>
          <w:szCs w:val="32"/>
        </w:rPr>
        <w:t>），英文简称</w:t>
      </w:r>
      <w:r>
        <w:rPr>
          <w:rFonts w:ascii="仿宋_GB2312" w:eastAsia="仿宋_GB2312" w:hAnsi="仿宋" w:cs="仿宋" w:hint="eastAsia"/>
          <w:sz w:val="32"/>
          <w:szCs w:val="32"/>
        </w:rPr>
        <w:t>GAPEC</w:t>
      </w:r>
      <w:r>
        <w:rPr>
          <w:rFonts w:ascii="仿宋_GB2312" w:eastAsia="仿宋_GB2312" w:hAnsi="仿宋" w:cs="仿宋" w:hint="eastAsia"/>
          <w:sz w:val="32"/>
          <w:szCs w:val="32"/>
        </w:rPr>
        <w:t>，是由广州港务局、广州港集团有限公司、中交第四航务工程勘察设计院有限公司和比利时</w:t>
      </w:r>
      <w:r>
        <w:rPr>
          <w:rFonts w:ascii="仿宋_GB2312" w:eastAsia="仿宋_GB2312" w:hAnsi="仿宋" w:cs="仿宋" w:hint="eastAsia"/>
          <w:sz w:val="32"/>
          <w:szCs w:val="32"/>
        </w:rPr>
        <w:t>APEC-</w:t>
      </w:r>
      <w:r>
        <w:rPr>
          <w:rFonts w:ascii="仿宋_GB2312" w:eastAsia="仿宋_GB2312" w:hAnsi="仿宋" w:cs="仿宋" w:hint="eastAsia"/>
          <w:sz w:val="32"/>
          <w:szCs w:val="32"/>
        </w:rPr>
        <w:t>安特卫普／法兰德斯港口培训中心共同出资于</w:t>
      </w:r>
      <w:r>
        <w:rPr>
          <w:rFonts w:ascii="仿宋_GB2312" w:eastAsia="仿宋_GB2312" w:hAnsi="仿宋" w:cs="仿宋" w:hint="eastAsia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月正式批准成立的中外合资企业。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该合资公司本着</w:t>
      </w:r>
      <w:bookmarkStart w:id="0" w:name="OLE_LINK47"/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深入推进</w:t>
      </w:r>
      <w:bookmarkEnd w:id="0"/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“丝绸之路经济带”和“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21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世纪海上丝绸之路”沿线港口城市技术合作和文化交流，采用先进而适用的技术和科学的经营管理方法，提高港口航运培训质量，拓展</w:t>
      </w:r>
      <w:bookmarkStart w:id="1" w:name="OLE_LINK50"/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合作空间</w:t>
      </w:r>
      <w:bookmarkEnd w:id="1"/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，主要为亚洲、非洲、拉丁美洲航运业和港口业培养技术和管理人才，把相关国家经济要素与技术、资本要素相结合，激发潜在经济发展动力，实现各国共同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繁荣。同时该公司也旨在深入推进中比合作，拓展港口城市技术合作和交流，提高港口航运培训质量，深入探讨国际、国内港航业发展形势及前景，帮助企</w:t>
      </w:r>
      <w:r w:rsidR="00251608">
        <w:rPr>
          <w:rFonts w:ascii="仿宋_GB2312" w:eastAsia="仿宋_GB2312" w:hAnsi="仿宋" w:cs="仿宋" w:hint="eastAsia"/>
          <w:sz w:val="32"/>
          <w:szCs w:val="32"/>
          <w:lang w:eastAsia="zh-CN"/>
        </w:rPr>
        <w:t>业开拓视野，了解国内外最新资讯。</w:t>
      </w:r>
    </w:p>
    <w:sectPr w:rsidR="001114A4" w:rsidSect="001114A4">
      <w:headerReference w:type="default" r:id="rId8"/>
      <w:footerReference w:type="even" r:id="rId9"/>
      <w:footerReference w:type="default" r:id="rId10"/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AD" w:rsidRDefault="009A5CAD">
      <w:pPr>
        <w:spacing w:line="240" w:lineRule="auto"/>
      </w:pPr>
      <w:r>
        <w:separator/>
      </w:r>
    </w:p>
  </w:endnote>
  <w:endnote w:type="continuationSeparator" w:id="0">
    <w:p w:rsidR="009A5CAD" w:rsidRDefault="009A5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A4" w:rsidRDefault="001114A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pt;margin-top:0;width:2in;height:2in;z-index:251660288;mso-wrap-style:none;mso-position-horizontal-relative:margin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 filled="f" stroked="f" strokeweight=".5pt">
          <v:textbox style="mso-fit-shape-to-text:t" inset="0,0,0,0">
            <w:txbxContent>
              <w:p w:rsidR="001114A4" w:rsidRDefault="009A5CA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1114A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114A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51608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1114A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A4" w:rsidRDefault="001114A4">
    <w:pPr>
      <w:pStyle w:val="a3"/>
      <w:tabs>
        <w:tab w:val="clear" w:pos="4153"/>
        <w:tab w:val="left" w:pos="1419"/>
        <w:tab w:val="left" w:pos="9240"/>
      </w:tabs>
      <w:rPr>
        <w:rFonts w:ascii="宋体" w:hAnsi="宋体" w:cs="宋体"/>
      </w:rPr>
    </w:pPr>
    <w:r w:rsidRPr="00111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65pt;margin-top:-.4pt;width:2in;height:2in;z-index:251659264;mso-wrap-style:none;mso-position-horizontal-relative:margin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 filled="f" stroked="f">
          <v:textbox style="mso-fit-shape-to-text:t" inset="0,0,0,0">
            <w:txbxContent>
              <w:p w:rsidR="001114A4" w:rsidRDefault="009A5CAD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 w:rsidR="001114A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1114A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 w:rsidR="00251608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1</w:t>
                </w:r>
                <w:r w:rsidR="001114A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9A5CAD">
      <w:rPr>
        <w:rFonts w:hint="eastAsia"/>
        <w:sz w:val="32"/>
        <w:szCs w:val="32"/>
        <w:lang w:eastAsia="zh-C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AD" w:rsidRDefault="009A5CAD">
      <w:pPr>
        <w:spacing w:after="0" w:line="240" w:lineRule="auto"/>
      </w:pPr>
      <w:r>
        <w:separator/>
      </w:r>
    </w:p>
  </w:footnote>
  <w:footnote w:type="continuationSeparator" w:id="0">
    <w:p w:rsidR="009A5CAD" w:rsidRDefault="009A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A4" w:rsidRDefault="009A5CAD">
    <w:pPr>
      <w:pStyle w:val="a3"/>
      <w:rPr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9E76"/>
    <w:multiLevelType w:val="singleLevel"/>
    <w:tmpl w:val="B6EF9E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66A578"/>
    <w:multiLevelType w:val="singleLevel"/>
    <w:tmpl w:val="B966A578"/>
    <w:lvl w:ilvl="0">
      <w:start w:val="5"/>
      <w:numFmt w:val="decimal"/>
      <w:suff w:val="nothing"/>
      <w:lvlText w:val="%1、"/>
      <w:lvlJc w:val="left"/>
    </w:lvl>
  </w:abstractNum>
  <w:abstractNum w:abstractNumId="2">
    <w:nsid w:val="62D61A2B"/>
    <w:multiLevelType w:val="singleLevel"/>
    <w:tmpl w:val="62D61A2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D60DB"/>
    <w:rsid w:val="00101AC9"/>
    <w:rsid w:val="001114A4"/>
    <w:rsid w:val="00251608"/>
    <w:rsid w:val="00310321"/>
    <w:rsid w:val="007119A9"/>
    <w:rsid w:val="009A5CAD"/>
    <w:rsid w:val="00CB5EB3"/>
    <w:rsid w:val="00CD0530"/>
    <w:rsid w:val="054D60DB"/>
    <w:rsid w:val="05616CA5"/>
    <w:rsid w:val="06D704A9"/>
    <w:rsid w:val="08171F5C"/>
    <w:rsid w:val="0A3564BE"/>
    <w:rsid w:val="0C7F6AD4"/>
    <w:rsid w:val="421D67C9"/>
    <w:rsid w:val="433A0F4D"/>
    <w:rsid w:val="47D67BEE"/>
    <w:rsid w:val="48E96400"/>
    <w:rsid w:val="4CD96DA4"/>
    <w:rsid w:val="4F27288C"/>
    <w:rsid w:val="53DA0548"/>
    <w:rsid w:val="5DB6479E"/>
    <w:rsid w:val="5E2609AA"/>
    <w:rsid w:val="63F321F0"/>
    <w:rsid w:val="6C40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A4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114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a4">
    <w:name w:val="header"/>
    <w:basedOn w:val="a"/>
    <w:qFormat/>
    <w:rsid w:val="001114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">
    <w:name w:val="列出段落1"/>
    <w:basedOn w:val="a"/>
    <w:uiPriority w:val="34"/>
    <w:qFormat/>
    <w:rsid w:val="001114A4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 w:bidi="ar-SA"/>
    </w:rPr>
  </w:style>
  <w:style w:type="paragraph" w:customStyle="1" w:styleId="11">
    <w:name w:val="列出段落11"/>
    <w:basedOn w:val="a"/>
    <w:uiPriority w:val="34"/>
    <w:qFormat/>
    <w:rsid w:val="001114A4"/>
    <w:pPr>
      <w:adjustRightInd w:val="0"/>
      <w:snapToGrid w:val="0"/>
      <w:spacing w:line="240" w:lineRule="auto"/>
      <w:ind w:firstLineChars="200" w:firstLine="420"/>
    </w:pPr>
    <w:rPr>
      <w:rFonts w:ascii="Tahoma" w:eastAsia="微软雅黑" w:hAnsi="Tahoma"/>
      <w:lang w:eastAsia="zh-CN" w:bidi="ar-SA"/>
    </w:rPr>
  </w:style>
  <w:style w:type="paragraph" w:styleId="a5">
    <w:name w:val="Balloon Text"/>
    <w:basedOn w:val="a"/>
    <w:link w:val="Char"/>
    <w:rsid w:val="0025160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251608"/>
    <w:rPr>
      <w:rFonts w:ascii="Calibri" w:eastAsia="宋体" w:hAnsi="Calibri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gapec</dc:creator>
  <cp:lastModifiedBy>users</cp:lastModifiedBy>
  <cp:revision>4</cp:revision>
  <cp:lastPrinted>2021-03-30T03:45:00Z</cp:lastPrinted>
  <dcterms:created xsi:type="dcterms:W3CDTF">2021-03-19T02:23:00Z</dcterms:created>
  <dcterms:modified xsi:type="dcterms:W3CDTF">2021-03-30T06:56:00Z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A8E7AD857040463F9EC7B4BFCFE71ED8</vt:lpwstr>
  </property>
</Properties>
</file>